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Myers Week 4-6 Lesson Plans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Week 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Monday- Likelihood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Watch likelihood video on google classroom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Complete likelihood charts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Tuesday- What is probability?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Watch what is probability video, fill in student handout notes is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What is Probability homework 1 handout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Wednesday-Thursday – Simple probability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                   Complete probability spinner, deck of cards, and pair of dice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Friday- Experimental and Theoretical Probability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Watch video and fill in student handout notes 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Week 5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Monday- Theoretical and Experimental Probability Homework #2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Tuesday- What is sample space?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Watch video and fill in handout #3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   Complete what is sample space homework #3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Wednesday- Counting principle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          Watch video and fill in notes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Thursday- Homework 3 counting outcomes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Friday- Tree diagrams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Week 6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Monday- Complete experimental, outcomes, sample space, probability review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Tuesday- Independent events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    Watch video and complete independent events packet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Wednesday- Dependent events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                  Watch video and complete dependent events packet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Thursday- Friday - Probability Unit Study Guide and quiz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     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798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798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0ULyD8eBHEAuCxcI35ErOUpWsw==">AMUW2mXokn5Yr5lwd2t6FdvaBp4Mzbb2PO0YFoY2fpVUbY/OzudZl/P5tKYWI1wNowawO4OCI5cLvLIypgdIQS3rsIR7VLHSaKEkZj5UpwpFNQRGdUJcRPUH+WjSFGDzRGvCGHWGdtvr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2020-04-03T14:51:00Z</dcterms:created>
  <dc:creator>MyersT</dc:creator>
</cp:coreProperties>
</file>